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2" w:rsidRPr="002366BE" w:rsidRDefault="00B21052" w:rsidP="00B21052">
      <w:pPr>
        <w:widowControl/>
        <w:wordWrap/>
        <w:autoSpaceDE/>
        <w:autoSpaceDN/>
        <w:snapToGrid w:val="0"/>
        <w:spacing w:line="384" w:lineRule="auto"/>
        <w:jc w:val="center"/>
        <w:rPr>
          <w:rFonts w:ascii="Cambria" w:eastAsia="함초롬바탕" w:hAnsi="Cambria" w:cs="굴림"/>
          <w:color w:val="000000"/>
          <w:kern w:val="0"/>
          <w:szCs w:val="20"/>
        </w:rPr>
      </w:pPr>
      <w:r w:rsidRPr="002366BE">
        <w:rPr>
          <w:rFonts w:ascii="Cambria" w:eastAsia="한양신명조" w:hAnsi="Cambria" w:cs="굴림"/>
          <w:b/>
          <w:bCs/>
          <w:color w:val="000000"/>
          <w:kern w:val="0"/>
          <w:sz w:val="30"/>
          <w:szCs w:val="30"/>
          <w:u w:val="single" w:color="000000"/>
        </w:rPr>
        <w:t>Personal Information Collection and Usage Agreement</w:t>
      </w:r>
      <w:r w:rsidRPr="002366BE">
        <w:rPr>
          <w:rFonts w:ascii="Cambria" w:eastAsia="한양신명조" w:hAnsi="Cambria" w:cs="굴림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6461"/>
      </w:tblGrid>
      <w:tr w:rsidR="00B21052" w:rsidRPr="002366BE" w:rsidTr="007A1BAD">
        <w:trPr>
          <w:trHeight w:val="1573"/>
          <w:jc w:val="center"/>
        </w:trPr>
        <w:tc>
          <w:tcPr>
            <w:tcW w:w="9072" w:type="dxa"/>
            <w:gridSpan w:val="2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776BEF" w:rsidP="00776BEF">
            <w:pPr>
              <w:widowControl/>
              <w:wordWrap/>
              <w:autoSpaceDE/>
              <w:autoSpaceDN/>
              <w:snapToGrid w:val="0"/>
              <w:ind w:left="248" w:right="45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Hanwha </w:t>
            </w:r>
            <w:r w:rsidR="00B21052"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values the protection and privacy of the applicant’s personal information in accordance with the related law, the Personal Information Protection Act. </w:t>
            </w:r>
            <w:r w:rsidR="00176874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Hanwha </w:t>
            </w:r>
            <w:r w:rsidR="00B21052"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further attempts to make the applicant feel safe when he or she is required to provide his or her personal information. Please carefully read the information below and make a decision whether or not you agree with the personal information collection and usage. </w:t>
            </w:r>
          </w:p>
        </w:tc>
      </w:tr>
      <w:tr w:rsidR="00B21052" w:rsidRPr="002366BE" w:rsidTr="007A1BAD">
        <w:trPr>
          <w:trHeight w:val="1301"/>
          <w:jc w:val="center"/>
        </w:trPr>
        <w:tc>
          <w:tcPr>
            <w:tcW w:w="2542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2B4EA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The purpose of collection and use of personal information </w:t>
            </w:r>
          </w:p>
        </w:tc>
        <w:tc>
          <w:tcPr>
            <w:tcW w:w="65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2366BE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Progression and management of the </w:t>
            </w:r>
            <w:r w:rsidR="00176874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Hanwha Travel Award Program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, verification and validation of career experiences and qualification, etc.</w:t>
            </w:r>
          </w:p>
          <w:p w:rsidR="00B21052" w:rsidRPr="002366BE" w:rsidRDefault="00B21052" w:rsidP="002366BE">
            <w:pPr>
              <w:pStyle w:val="a4"/>
              <w:widowControl/>
              <w:numPr>
                <w:ilvl w:val="0"/>
                <w:numId w:val="9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Handling civil affairs &amp; conflict, implementation of legal duty or obligation, etc. </w:t>
            </w:r>
          </w:p>
        </w:tc>
      </w:tr>
      <w:tr w:rsidR="00B21052" w:rsidRPr="002366BE" w:rsidTr="007A1BAD">
        <w:trPr>
          <w:trHeight w:val="2792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2B4EA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Items of personal information collection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66BE" w:rsidRPr="002366BE" w:rsidRDefault="00B21052" w:rsidP="007A1BAD">
            <w:pPr>
              <w:pStyle w:val="a4"/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Name, Date of birth, Nationality, Current address, Contact information, E-mail address, Academic background, Career experiences, Research achievements, Qualifications/Licenses/Award records, etc.</w:t>
            </w:r>
          </w:p>
          <w:p w:rsidR="00B21052" w:rsidRPr="002366BE" w:rsidRDefault="00B21052" w:rsidP="00176874">
            <w:pPr>
              <w:pStyle w:val="a4"/>
              <w:widowControl/>
              <w:numPr>
                <w:ilvl w:val="0"/>
                <w:numId w:val="13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Identifying information such as foreign registration number, etc. and sensitive information including patriots &amp; veterans, disability, participation in a civic/political association, and religion will not be collected. </w:t>
            </w:r>
          </w:p>
        </w:tc>
      </w:tr>
      <w:tr w:rsidR="00B21052" w:rsidRPr="002366BE" w:rsidTr="007A1BAD">
        <w:trPr>
          <w:trHeight w:val="1800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2B4EA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Period of maintenance and use of collected personal information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7A1BAD" w:rsidRDefault="00B21052" w:rsidP="007A1BAD">
            <w:pPr>
              <w:pStyle w:val="a4"/>
              <w:widowControl/>
              <w:numPr>
                <w:ilvl w:val="0"/>
                <w:numId w:val="14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Collected personal information will be kept and used as of the agreement start date and solely for the purpose written above.</w:t>
            </w:r>
          </w:p>
          <w:p w:rsidR="00B21052" w:rsidRPr="007A1BAD" w:rsidRDefault="00B21052" w:rsidP="00776BEF">
            <w:pPr>
              <w:pStyle w:val="a4"/>
              <w:widowControl/>
              <w:numPr>
                <w:ilvl w:val="0"/>
                <w:numId w:val="14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If the applicant </w:t>
            </w:r>
            <w:r w:rsidR="00776BEF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drop out of the award</w:t>
            </w: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, then the collected information will be kept and used within the minimum scope necessary such as handling civil affairs &amp; conflict, implementation of legal duty or obligation, etc.</w:t>
            </w:r>
          </w:p>
        </w:tc>
      </w:tr>
      <w:tr w:rsidR="00B21052" w:rsidRPr="002366BE" w:rsidTr="007A1BAD">
        <w:trPr>
          <w:trHeight w:val="2296"/>
          <w:jc w:val="center"/>
        </w:trPr>
        <w:tc>
          <w:tcPr>
            <w:tcW w:w="2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2B4EA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Refusal right and disadvantages of refusal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7A1BAD" w:rsidRDefault="00B21052" w:rsidP="007A1BAD">
            <w:pPr>
              <w:pStyle w:val="a4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ind w:left="331" w:hanging="288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The applicant has the right to refuse the collection and use of personal information. The applicant may refuse to provide his or her basic identifying information such as name, e-mail address, cellular phone number, academic background &amp; records, career experiences, research achievements, etc. However, he or she may have the disadvantage of not receiving a notice from </w:t>
            </w:r>
            <w:r w:rsidR="00776BEF">
              <w:rPr>
                <w:rFonts w:ascii="Cambria" w:eastAsia="한양신명조" w:hAnsi="Cambria" w:cs="굴림" w:hint="eastAsia"/>
                <w:color w:val="000000"/>
                <w:kern w:val="0"/>
                <w:sz w:val="22"/>
              </w:rPr>
              <w:t>Hanwha</w:t>
            </w:r>
            <w:r w:rsidRPr="007A1BAD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or may even not be considered for reviewing. </w:t>
            </w:r>
          </w:p>
        </w:tc>
      </w:tr>
      <w:tr w:rsidR="00B21052" w:rsidRPr="002366BE" w:rsidTr="007A1BAD">
        <w:trPr>
          <w:trHeight w:val="1443"/>
          <w:jc w:val="center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776BEF">
            <w:pPr>
              <w:widowControl/>
              <w:wordWrap/>
              <w:autoSpaceDE/>
              <w:autoSpaceDN/>
              <w:snapToGrid w:val="0"/>
              <w:jc w:val="left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※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</w:t>
            </w:r>
            <w:r w:rsidR="00776BEF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>Hanwha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will not use collected information for anything other than the intended purpose. If</w:t>
            </w:r>
            <w:r w:rsidR="00776BEF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the applicant wants to refuse Hanwha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2"/>
              </w:rPr>
              <w:t xml:space="preserve"> the permission to use the collected information, he or she may request perusal, revision, and elimination of his or her personal information to the chief manager.</w:t>
            </w:r>
          </w:p>
        </w:tc>
      </w:tr>
      <w:tr w:rsidR="00B21052" w:rsidRPr="002366BE" w:rsidTr="007A1BAD">
        <w:trPr>
          <w:trHeight w:val="1740"/>
          <w:jc w:val="center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52" w:rsidRPr="002366BE" w:rsidRDefault="00B21052" w:rsidP="007A1BA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t xml:space="preserve">I fully understand the contents written above, and agree that </w:t>
            </w:r>
            <w:r w:rsidR="00776BEF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t>Hanwha</w:t>
            </w:r>
            <w:r w:rsidRPr="002366BE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t xml:space="preserve"> shall collect </w:t>
            </w:r>
            <w:r w:rsidR="007A1BAD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br/>
            </w:r>
            <w:r w:rsidRPr="002366BE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t xml:space="preserve">and use (includes utilization) my personal information in accordance with the </w:t>
            </w:r>
            <w:r w:rsidR="007A1BAD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br/>
            </w:r>
            <w:r w:rsidRPr="002366BE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t>related law, the Personal Information Protection Act.</w:t>
            </w:r>
            <w:r w:rsidR="007A1BAD">
              <w:rPr>
                <w:rFonts w:ascii="Cambria" w:eastAsia="한양신명조" w:hAnsi="Cambria" w:cs="굴림"/>
                <w:b/>
                <w:bCs/>
                <w:color w:val="000000"/>
                <w:kern w:val="0"/>
                <w:sz w:val="22"/>
              </w:rPr>
              <w:br/>
            </w:r>
          </w:p>
          <w:p w:rsidR="00A8420C" w:rsidRDefault="00B21052" w:rsidP="002B4EA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6"/>
                <w:szCs w:val="26"/>
              </w:rPr>
              <w:t>Date:</w:t>
            </w:r>
            <w:r w:rsidR="002B4EA4" w:rsidRPr="002366BE">
              <w:rPr>
                <w:rFonts w:ascii="Cambria" w:eastAsia="한양신명조" w:hAnsi="Cambria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="007A1BAD">
              <w:rPr>
                <w:rFonts w:ascii="Cambria" w:eastAsia="한양신명조" w:hAnsi="Cambria" w:cs="굴림"/>
                <w:color w:val="000000"/>
                <w:kern w:val="0"/>
                <w:sz w:val="26"/>
                <w:szCs w:val="26"/>
              </w:rPr>
              <w:t xml:space="preserve">       </w:t>
            </w:r>
            <w:r w:rsidR="002B4EA4" w:rsidRPr="002366BE">
              <w:rPr>
                <w:rFonts w:ascii="Cambria" w:eastAsia="한양신명조" w:hAnsi="Cambria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6"/>
                <w:szCs w:val="26"/>
              </w:rPr>
              <w:t xml:space="preserve"> (yyyy.mm.dd)</w:t>
            </w:r>
            <w:r w:rsidR="002B4EA4" w:rsidRPr="002366BE"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  <w:t xml:space="preserve">    </w:t>
            </w:r>
          </w:p>
          <w:p w:rsidR="00B21052" w:rsidRPr="002366BE" w:rsidRDefault="00B21052" w:rsidP="002B4EA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Cambria" w:eastAsia="함초롬바탕" w:hAnsi="Cambria" w:cs="굴림"/>
                <w:color w:val="000000"/>
                <w:kern w:val="0"/>
                <w:szCs w:val="20"/>
              </w:rPr>
            </w:pPr>
            <w:r w:rsidRPr="002366BE">
              <w:rPr>
                <w:rFonts w:ascii="Cambria" w:eastAsia="한양신명조" w:hAnsi="Cambria" w:cs="굴림"/>
                <w:color w:val="000000"/>
                <w:kern w:val="0"/>
                <w:sz w:val="24"/>
                <w:szCs w:val="24"/>
              </w:rPr>
              <w:t>Name:</w:t>
            </w:r>
            <w:r w:rsidR="002B4EA4" w:rsidRPr="002366BE">
              <w:rPr>
                <w:rFonts w:ascii="Cambria" w:eastAsia="한양신명조" w:hAnsi="Cambria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="007A1BAD">
              <w:rPr>
                <w:rFonts w:ascii="Cambria" w:eastAsia="한양신명조" w:hAnsi="Cambria" w:cs="굴림"/>
                <w:color w:val="000000"/>
                <w:kern w:val="0"/>
                <w:sz w:val="24"/>
                <w:szCs w:val="24"/>
              </w:rPr>
              <w:t xml:space="preserve">      </w:t>
            </w:r>
            <w:r w:rsidR="002B4EA4" w:rsidRPr="002366BE">
              <w:rPr>
                <w:rFonts w:ascii="Cambria" w:eastAsia="한양신명조" w:hAnsi="Cambria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2366BE">
              <w:rPr>
                <w:rFonts w:ascii="Cambria" w:eastAsia="한양신명조" w:hAnsi="Cambria" w:cs="굴림"/>
                <w:color w:val="000000"/>
                <w:kern w:val="0"/>
                <w:sz w:val="24"/>
                <w:szCs w:val="24"/>
              </w:rPr>
              <w:t xml:space="preserve"> (signature)</w:t>
            </w:r>
          </w:p>
        </w:tc>
      </w:tr>
    </w:tbl>
    <w:p w:rsidR="00AB52E7" w:rsidRPr="00AB52E7" w:rsidRDefault="00AB52E7" w:rsidP="00776BEF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 w:hint="eastAsia"/>
          <w:b/>
          <w:bCs/>
          <w:color w:val="000000"/>
          <w:spacing w:val="-20"/>
          <w:kern w:val="0"/>
          <w:szCs w:val="20"/>
          <w:u w:val="single" w:color="000000"/>
        </w:rPr>
      </w:pPr>
      <w:bookmarkStart w:id="0" w:name="_GoBack"/>
      <w:bookmarkEnd w:id="0"/>
    </w:p>
    <w:sectPr w:rsidR="00AB52E7" w:rsidRPr="00AB52E7" w:rsidSect="002B4EA4">
      <w:pgSz w:w="11906" w:h="16838"/>
      <w:pgMar w:top="56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9A" w:rsidRDefault="009B0B9A" w:rsidP="004C786A">
      <w:r>
        <w:separator/>
      </w:r>
    </w:p>
  </w:endnote>
  <w:endnote w:type="continuationSeparator" w:id="0">
    <w:p w:rsidR="009B0B9A" w:rsidRDefault="009B0B9A" w:rsidP="004C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9A" w:rsidRDefault="009B0B9A" w:rsidP="004C786A">
      <w:r>
        <w:separator/>
      </w:r>
    </w:p>
  </w:footnote>
  <w:footnote w:type="continuationSeparator" w:id="0">
    <w:p w:rsidR="009B0B9A" w:rsidRDefault="009B0B9A" w:rsidP="004C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CFA"/>
    <w:multiLevelType w:val="hybridMultilevel"/>
    <w:tmpl w:val="08B4385C"/>
    <w:lvl w:ilvl="0" w:tplc="D3EEF422">
      <w:start w:val="20"/>
      <w:numFmt w:val="bullet"/>
      <w:lvlText w:val="※"/>
      <w:lvlJc w:val="left"/>
      <w:pPr>
        <w:ind w:left="979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 w15:restartNumberingAfterBreak="0">
    <w:nsid w:val="0C3B56E8"/>
    <w:multiLevelType w:val="hybridMultilevel"/>
    <w:tmpl w:val="7BE0E1DE"/>
    <w:lvl w:ilvl="0" w:tplc="4ECC5238">
      <w:numFmt w:val="bullet"/>
      <w:lvlText w:val="○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3509"/>
    <w:multiLevelType w:val="hybridMultilevel"/>
    <w:tmpl w:val="D090B7D0"/>
    <w:lvl w:ilvl="0" w:tplc="D3EEF422">
      <w:start w:val="20"/>
      <w:numFmt w:val="bullet"/>
      <w:lvlText w:val="※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CF9"/>
    <w:multiLevelType w:val="hybridMultilevel"/>
    <w:tmpl w:val="DC3A2B18"/>
    <w:lvl w:ilvl="0" w:tplc="D3EEF422">
      <w:start w:val="20"/>
      <w:numFmt w:val="bullet"/>
      <w:lvlText w:val="※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650"/>
    <w:multiLevelType w:val="hybridMultilevel"/>
    <w:tmpl w:val="02E43344"/>
    <w:lvl w:ilvl="0" w:tplc="4ECC5238">
      <w:numFmt w:val="bullet"/>
      <w:lvlText w:val="○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75A1"/>
    <w:multiLevelType w:val="hybridMultilevel"/>
    <w:tmpl w:val="E1BEB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417C"/>
    <w:multiLevelType w:val="hybridMultilevel"/>
    <w:tmpl w:val="E53E09DE"/>
    <w:lvl w:ilvl="0" w:tplc="0409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00D151A"/>
    <w:multiLevelType w:val="hybridMultilevel"/>
    <w:tmpl w:val="500A1FE6"/>
    <w:lvl w:ilvl="0" w:tplc="D3EEF422">
      <w:start w:val="20"/>
      <w:numFmt w:val="bullet"/>
      <w:lvlText w:val="※"/>
      <w:lvlJc w:val="left"/>
      <w:pPr>
        <w:ind w:left="979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0B37321"/>
    <w:multiLevelType w:val="hybridMultilevel"/>
    <w:tmpl w:val="0E263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F23"/>
    <w:multiLevelType w:val="hybridMultilevel"/>
    <w:tmpl w:val="918E88FC"/>
    <w:lvl w:ilvl="0" w:tplc="4ECC5238">
      <w:numFmt w:val="bullet"/>
      <w:lvlText w:val="○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7806"/>
    <w:multiLevelType w:val="hybridMultilevel"/>
    <w:tmpl w:val="B4DCC920"/>
    <w:lvl w:ilvl="0" w:tplc="4ECC5238">
      <w:numFmt w:val="bullet"/>
      <w:lvlText w:val="○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43DB"/>
    <w:multiLevelType w:val="hybridMultilevel"/>
    <w:tmpl w:val="B6463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924C5"/>
    <w:multiLevelType w:val="hybridMultilevel"/>
    <w:tmpl w:val="A45AA4B8"/>
    <w:lvl w:ilvl="0" w:tplc="4ECC5238">
      <w:numFmt w:val="bullet"/>
      <w:lvlText w:val="○"/>
      <w:lvlJc w:val="left"/>
      <w:pPr>
        <w:ind w:left="72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85E9E"/>
    <w:multiLevelType w:val="hybridMultilevel"/>
    <w:tmpl w:val="39782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C1EE2"/>
    <w:multiLevelType w:val="hybridMultilevel"/>
    <w:tmpl w:val="3DF68028"/>
    <w:lvl w:ilvl="0" w:tplc="D3EEF422">
      <w:start w:val="20"/>
      <w:numFmt w:val="bullet"/>
      <w:lvlText w:val="※"/>
      <w:lvlJc w:val="left"/>
      <w:pPr>
        <w:ind w:left="410" w:hanging="360"/>
      </w:pPr>
      <w:rPr>
        <w:rFonts w:ascii="한양신명조" w:eastAsia="한양신명조" w:hAnsi="한양신명조" w:cs="굴림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2"/>
    <w:rsid w:val="00074DE4"/>
    <w:rsid w:val="00176874"/>
    <w:rsid w:val="002366BE"/>
    <w:rsid w:val="0026634D"/>
    <w:rsid w:val="002B4EA4"/>
    <w:rsid w:val="004C786A"/>
    <w:rsid w:val="00500583"/>
    <w:rsid w:val="005E204D"/>
    <w:rsid w:val="0067401C"/>
    <w:rsid w:val="006D0017"/>
    <w:rsid w:val="00776BEF"/>
    <w:rsid w:val="007A1BAD"/>
    <w:rsid w:val="009737EB"/>
    <w:rsid w:val="009B0B9A"/>
    <w:rsid w:val="00A8420C"/>
    <w:rsid w:val="00AB52E7"/>
    <w:rsid w:val="00B07573"/>
    <w:rsid w:val="00B21052"/>
    <w:rsid w:val="00B728E9"/>
    <w:rsid w:val="00F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F9D0D-FEB4-4AAA-BB1E-FAC0FA0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5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0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6634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C78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786A"/>
  </w:style>
  <w:style w:type="paragraph" w:styleId="a6">
    <w:name w:val="footer"/>
    <w:basedOn w:val="a"/>
    <w:link w:val="Char0"/>
    <w:uiPriority w:val="99"/>
    <w:unhideWhenUsed/>
    <w:rsid w:val="004C78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권은별(KwonEunByul)</cp:lastModifiedBy>
  <cp:revision>2</cp:revision>
  <dcterms:created xsi:type="dcterms:W3CDTF">2019-07-15T05:10:00Z</dcterms:created>
  <dcterms:modified xsi:type="dcterms:W3CDTF">2019-07-15T05:10:00Z</dcterms:modified>
</cp:coreProperties>
</file>